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pPr>
      <w:r>
        <w:rPr>
          <w:rtl w:val="0"/>
          <w:lang w:val="en-US"/>
        </w:rPr>
        <w:t>May 27, 20</w:t>
      </w:r>
      <w:r>
        <w:rPr>
          <w:rtl w:val="0"/>
          <w:lang w:val="en-US"/>
        </w:rPr>
        <w:t>XX</w:t>
      </w:r>
    </w:p>
    <w:p>
      <w:pPr>
        <w:pStyle w:val="Normal.0"/>
        <w:jc w:val="center"/>
      </w:pPr>
    </w:p>
    <w:p>
      <w:pPr>
        <w:pStyle w:val="Normal.0"/>
        <w:jc w:val="center"/>
      </w:pPr>
    </w:p>
    <w:p>
      <w:pPr>
        <w:pStyle w:val="Normal.0"/>
        <w:jc w:val="center"/>
      </w:pPr>
    </w:p>
    <w:p>
      <w:pPr>
        <w:pStyle w:val="Normal.0"/>
      </w:pPr>
      <w:r>
        <w:rPr>
          <w:rtl w:val="0"/>
        </w:rPr>
        <w:t>,  Investigator</w:t>
        <w:tab/>
        <w:tab/>
      </w:r>
      <w:r>
        <w:rPr>
          <w:b w:val="1"/>
          <w:bCs w:val="1"/>
          <w:i w:val="1"/>
          <w:iCs w:val="1"/>
          <w:rtl w:val="0"/>
          <w:lang w:val="en-US"/>
        </w:rPr>
        <w:t>Via Fax 512 305-7401</w:t>
      </w:r>
    </w:p>
    <w:p>
      <w:pPr>
        <w:pStyle w:val="Normal.0"/>
      </w:pPr>
      <w:r>
        <w:rPr>
          <w:rtl w:val="0"/>
        </w:rPr>
        <w:t>Texas Board of Nursing</w:t>
      </w:r>
    </w:p>
    <w:p>
      <w:pPr>
        <w:pStyle w:val="Normal.0"/>
      </w:pPr>
      <w:r>
        <w:rPr>
          <w:rtl w:val="0"/>
        </w:rPr>
        <w:t>333 Guadalupe Street, Sec. 3-460</w:t>
      </w:r>
    </w:p>
    <w:p>
      <w:pPr>
        <w:pStyle w:val="Normal.0"/>
      </w:pPr>
      <w:r>
        <w:rPr>
          <w:rtl w:val="0"/>
        </w:rPr>
        <w:t>Austin, Texas 78701</w:t>
      </w:r>
    </w:p>
    <w:p>
      <w:pPr>
        <w:pStyle w:val="Normal.0"/>
      </w:pPr>
    </w:p>
    <w:p>
      <w:pPr>
        <w:pStyle w:val="Header"/>
        <w:tabs>
          <w:tab w:val="clear" w:pos="4320"/>
          <w:tab w:val="clear" w:pos="8640"/>
        </w:tabs>
        <w:rPr>
          <w:i w:val="1"/>
          <w:iCs w:val="1"/>
        </w:rPr>
      </w:pPr>
      <w:r>
        <w:rPr>
          <w:rtl w:val="0"/>
          <w:lang w:val="en-US"/>
        </w:rPr>
        <w:t>Re:</w:t>
        <w:tab/>
        <w:t>DW</w:t>
      </w:r>
    </w:p>
    <w:p>
      <w:pPr>
        <w:pStyle w:val="Normal.0"/>
        <w:rPr>
          <w:i w:val="1"/>
          <w:iCs w:val="1"/>
        </w:rPr>
      </w:pPr>
    </w:p>
    <w:p>
      <w:pPr>
        <w:pStyle w:val="Normal.0"/>
      </w:pPr>
      <w:r>
        <w:rPr>
          <w:rtl w:val="0"/>
        </w:rPr>
        <w:t>Dear Mr. :</w:t>
      </w:r>
    </w:p>
    <w:p>
      <w:pPr>
        <w:pStyle w:val="Normal.0"/>
      </w:pPr>
    </w:p>
    <w:p>
      <w:pPr>
        <w:pStyle w:val="Normal.0"/>
      </w:pPr>
      <w:r>
        <w:rPr>
          <w:rtl w:val="0"/>
        </w:rPr>
        <w:t xml:space="preserve">I have done a preliminary review of the documents for the above nurse and am writing with the hope that we can resolve this matter rather quickly. I have attached here an evaluation from Pediatric </w:t>
      </w:r>
      <w:r>
        <w:rPr>
          <w:rtl w:val="0"/>
        </w:rPr>
        <w:t>Clinics</w:t>
      </w:r>
      <w:r>
        <w:rPr>
          <w:rtl w:val="0"/>
        </w:rPr>
        <w:t xml:space="preserve"> of America, D</w:t>
      </w:r>
      <w:r>
        <w:rPr>
          <w:rtl w:val="0"/>
        </w:rPr>
        <w:t>’</w:t>
      </w:r>
      <w:r>
        <w:rPr>
          <w:rtl w:val="0"/>
        </w:rPr>
        <w:t>s resume, and ten character letters for your consideration.</w:t>
      </w:r>
    </w:p>
    <w:p>
      <w:pPr>
        <w:pStyle w:val="Normal.0"/>
      </w:pPr>
    </w:p>
    <w:p>
      <w:pPr>
        <w:pStyle w:val="Normal.0"/>
      </w:pPr>
      <w:r>
        <w:rPr>
          <w:rtl w:val="0"/>
        </w:rPr>
        <w:t>With regards to the Class C misdemeanors under investigation, these all occurred anywhere from seven to twenty six years ago.  All of the offenses were dispensed with at the court level with fines, so Ms. W</w:t>
      </w:r>
      <w:r>
        <w:rPr>
          <w:rtl w:val="0"/>
        </w:rPr>
        <w:t>’</w:t>
      </w:r>
      <w:r>
        <w:rPr>
          <w:rtl w:val="0"/>
        </w:rPr>
        <w:t xml:space="preserve">s transgression is not reporting to the BON however, I believe that at the time of these misdemeanors she was not required to report. I am unsure what year the rule changed regarding reporting, but until fairly recently, there was no requirement.  </w:t>
      </w:r>
    </w:p>
    <w:p>
      <w:pPr>
        <w:pStyle w:val="Normal.0"/>
      </w:pPr>
    </w:p>
    <w:p>
      <w:pPr>
        <w:pStyle w:val="Normal.0"/>
      </w:pPr>
      <w:r>
        <w:rPr>
          <w:rtl w:val="0"/>
        </w:rPr>
        <w:t>With regards to the licensure issue with the State X Board of Nursing, they had originally taken her license due to a change of address miscommunication. This was rectified by a judge who re-instated her license, but then it appears that the Board of Nursing for State X was upset at his action, and simply issued the refusal to grant her a license. Because she was out of the state and in Texas permanently at that time, she let that ruling go by with no action on her part.</w:t>
      </w:r>
    </w:p>
    <w:p>
      <w:pPr>
        <w:pStyle w:val="Normal.0"/>
      </w:pPr>
    </w:p>
    <w:p>
      <w:pPr>
        <w:pStyle w:val="Normal.0"/>
      </w:pPr>
      <w:r>
        <w:rPr>
          <w:rtl w:val="0"/>
        </w:rPr>
        <w:t xml:space="preserve">The harassment charge involved a female neighbor and a mutual boyfriend, some insults and shouting, and a complaint filed by the </w:t>
      </w:r>
      <w:r>
        <w:rPr>
          <w:rtl w:val="0"/>
        </w:rPr>
        <w:t>“</w:t>
      </w:r>
      <w:r>
        <w:rPr>
          <w:rtl w:val="0"/>
        </w:rPr>
        <w:t>other woman</w:t>
      </w:r>
      <w:r>
        <w:rPr>
          <w:rtl w:val="0"/>
        </w:rPr>
        <w:t>”</w:t>
      </w:r>
      <w:r>
        <w:rPr>
          <w:rtl w:val="0"/>
        </w:rPr>
        <w:t>. D pled guilty and paid a fine.</w:t>
      </w:r>
    </w:p>
    <w:p>
      <w:pPr>
        <w:pStyle w:val="Normal.0"/>
      </w:pPr>
    </w:p>
    <w:p>
      <w:pPr>
        <w:pStyle w:val="Normal.0"/>
      </w:pPr>
      <w:r>
        <w:rPr>
          <w:rtl w:val="0"/>
        </w:rPr>
        <w:t>I am confident that D, with maturity and the grace that comes with that process, will never have to deal with a Class C again, but if she does, I can assure you that as currently required, she will let the Board know of the incident. She has shown herself to be a person who is a responsible member of the community and a nurse who respects the nursing process and the Texas Nursing Practice Act.</w:t>
      </w:r>
    </w:p>
    <w:p>
      <w:pPr>
        <w:pStyle w:val="Normal.0"/>
      </w:pPr>
    </w:p>
    <w:p>
      <w:pPr>
        <w:pStyle w:val="Normal.0"/>
      </w:pPr>
      <w:r>
        <w:rPr>
          <w:rtl w:val="0"/>
        </w:rPr>
        <w:t>Ms W readily admits that she had a substance problem twenty five years ago, but that is ancient history, and she has totally turned her life around from those days. Ms. W has been clean and sober for over twenty years, she has followed through with attendance at substance abuse support groups and in fact has mentored and been a sponsor for many women with drug and alcohol problems. I have attached a letter from one person with knowledge of her support of others in that regard.</w:t>
      </w:r>
    </w:p>
    <w:p>
      <w:pPr>
        <w:pStyle w:val="Normal.0"/>
      </w:pPr>
    </w:p>
    <w:p>
      <w:pPr>
        <w:pStyle w:val="Normal.0"/>
      </w:pPr>
      <w:r>
        <w:rPr>
          <w:rtl w:val="0"/>
        </w:rPr>
        <w:t>Finally, the February 20</w:t>
      </w:r>
      <w:r>
        <w:rPr>
          <w:rtl w:val="0"/>
        </w:rPr>
        <w:t>XX</w:t>
      </w:r>
      <w:r>
        <w:rPr>
          <w:rtl w:val="0"/>
        </w:rPr>
        <w:t xml:space="preserve"> issue at the workplace should be dismissed. The documents illustrate that DW was simply a witness to the night nurse</w:t>
      </w:r>
      <w:r>
        <w:rPr>
          <w:rtl w:val="0"/>
        </w:rPr>
        <w:t>’</w:t>
      </w:r>
      <w:r>
        <w:rPr>
          <w:rtl w:val="0"/>
        </w:rPr>
        <w:t>s conduct, and never intentionally tried to conceal what had occurred.  She sometimes received report from the mother, and so stated in her notes. She was cooperative with the investigation by the company, and attended and inservice as they required. Additionally, the patient</w:t>
      </w:r>
      <w:r>
        <w:rPr>
          <w:rtl w:val="0"/>
        </w:rPr>
        <w:t>’</w:t>
      </w:r>
      <w:r>
        <w:rPr>
          <w:rtl w:val="0"/>
        </w:rPr>
        <w:t>s family was very distressed to see the male nurse be relieved of his duties as they very much liked this nurse and had had terrible luck with nursing staff over the years, according to the narrative in the documents. However, my role is not to defend his actions, but to point out that D did nothing wrong in these circumstances. D has tried to get letters from the employees she worked with at that agency, but the corporate office has forbidden anyone from assisting her, most likely as a result of fear of investigation by the authorities.</w:t>
      </w:r>
    </w:p>
    <w:p>
      <w:pPr>
        <w:pStyle w:val="Normal.0"/>
      </w:pPr>
    </w:p>
    <w:p>
      <w:pPr>
        <w:pStyle w:val="Normal.0"/>
      </w:pPr>
      <w:r>
        <w:rPr>
          <w:rtl w:val="0"/>
        </w:rPr>
        <w:t>Please don</w:t>
      </w:r>
      <w:r>
        <w:rPr>
          <w:rtl w:val="0"/>
        </w:rPr>
        <w:t>’</w:t>
      </w:r>
      <w:r>
        <w:rPr>
          <w:rtl w:val="0"/>
        </w:rPr>
        <w:t>t consider this a formal response to these charges, but simply a note to start a discussion, please call me at your convenience.  I can be reached on my cell most of the time.</w:t>
      </w:r>
    </w:p>
    <w:p>
      <w:pPr>
        <w:pStyle w:val="Normal.0"/>
      </w:pPr>
    </w:p>
    <w:p>
      <w:pPr>
        <w:pStyle w:val="Normal.0"/>
      </w:pPr>
      <w:r>
        <w:rPr>
          <w:rtl w:val="0"/>
        </w:rPr>
        <w:t>Sincerely,</w:t>
      </w:r>
    </w:p>
    <w:p>
      <w:pPr>
        <w:pStyle w:val="Normal.0"/>
      </w:pPr>
    </w:p>
    <w:p>
      <w:pPr>
        <w:pStyle w:val="Normal.0"/>
      </w:pPr>
    </w:p>
    <w:p>
      <w:pPr>
        <w:pStyle w:val="Normal.0"/>
      </w:pPr>
      <w:r/>
    </w:p>
    <w:sectPr>
      <w:headerReference w:type="default" r:id="rId4"/>
      <w:headerReference w:type="first" r:id="rId5"/>
      <w:footerReference w:type="default" r:id="rId6"/>
      <w:footerReference w:type="first" r:id="rId7"/>
      <w:pgSz w:w="12240" w:h="15840" w:orient="portrait"/>
      <w:pgMar w:top="2066"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rPr>
        <w:rtl w:val="0"/>
      </w:rPr>
      <w:t>date</w:t>
    </w:r>
  </w:p>
  <w:p>
    <w:pPr>
      <w:pStyle w:val="Header"/>
    </w:pPr>
    <w:r>
      <w:rPr>
        <w:rtl w:val="0"/>
      </w:rPr>
      <w:t xml:space="preserve">Page </w:t>
    </w:r>
    <w:r>
      <w:rPr/>
      <w:fldChar w:fldCharType="begin" w:fldLock="0"/>
    </w:r>
    <w:r>
      <w:instrText xml:space="preserve"> PAGE </w:instrText>
    </w:r>
    <w:r>
      <w:rPr/>
      <w:fldChar w:fldCharType="separate" w:fldLock="0"/>
    </w:r>
    <w:r>
      <w:t>2</w:t>
    </w:r>
    <w:r>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